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2DAC7003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931"/>
              <w:gridCol w:w="254"/>
            </w:tblGrid>
            <w:tr w:rsidR="00A6408A" w14:paraId="5DAFC628" w14:textId="77777777" w:rsidTr="007223F6">
              <w:trPr>
                <w:trHeight w:hRule="exact" w:val="6416"/>
              </w:trPr>
              <w:tc>
                <w:tcPr>
                  <w:tcW w:w="6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90300D" w14:textId="4A82038C" w:rsidR="0086409F" w:rsidRPr="0086409F" w:rsidRDefault="007223F6" w:rsidP="007223F6">
                  <w:pPr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CCD53F4" wp14:editId="766902D5">
                        <wp:extent cx="3344530" cy="3629182"/>
                        <wp:effectExtent l="0" t="0" r="8890" b="0"/>
                        <wp:docPr id="3" name="Picture 3" descr="A close up of a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imco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1515" cy="3788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" w:type="dxa"/>
                </w:tcPr>
                <w:p w14:paraId="539030DF" w14:textId="77777777" w:rsidR="00A6408A" w:rsidRDefault="0086409F">
                  <w:r>
                    <w:tab/>
                  </w:r>
                  <w:r>
                    <w:tab/>
                  </w:r>
                </w:p>
              </w:tc>
            </w:tr>
            <w:tr w:rsidR="00A6408A" w14:paraId="51E83537" w14:textId="77777777" w:rsidTr="007223F6">
              <w:trPr>
                <w:gridAfter w:val="1"/>
                <w:wAfter w:w="254" w:type="dxa"/>
                <w:trHeight w:hRule="exact" w:val="9646"/>
              </w:trPr>
              <w:tc>
                <w:tcPr>
                  <w:tcW w:w="6931" w:type="dxa"/>
                  <w:tcBorders>
                    <w:top w:val="single" w:sz="12" w:space="0" w:color="auto"/>
                  </w:tcBorders>
                </w:tcPr>
                <w:p w14:paraId="68E70FA3" w14:textId="7A3989EF" w:rsidR="00611485" w:rsidRPr="007223F6" w:rsidRDefault="008000A9">
                  <w:pPr>
                    <w:pStyle w:val="Subtitle"/>
                    <w:rPr>
                      <w:b/>
                      <w:bCs/>
                      <w:color w:val="595959" w:themeColor="text1" w:themeTint="A6"/>
                      <w:sz w:val="100"/>
                      <w:szCs w:val="100"/>
                    </w:rPr>
                  </w:pPr>
                  <w:r w:rsidRPr="007223F6">
                    <w:rPr>
                      <w:b/>
                      <w:bCs/>
                      <w:color w:val="595959" w:themeColor="text1" w:themeTint="A6"/>
                      <w:sz w:val="100"/>
                      <w:szCs w:val="100"/>
                    </w:rPr>
                    <w:t xml:space="preserve">VG </w:t>
                  </w:r>
                  <w:proofErr w:type="gramStart"/>
                  <w:r w:rsidRPr="007223F6">
                    <w:rPr>
                      <w:b/>
                      <w:bCs/>
                      <w:color w:val="595959" w:themeColor="text1" w:themeTint="A6"/>
                      <w:sz w:val="100"/>
                      <w:szCs w:val="100"/>
                    </w:rPr>
                    <w:t xml:space="preserve">MeATS </w:t>
                  </w:r>
                  <w:r w:rsidR="00942AE4" w:rsidRPr="007223F6">
                    <w:rPr>
                      <w:b/>
                      <w:bCs/>
                      <w:color w:val="595959" w:themeColor="text1" w:themeTint="A6"/>
                      <w:sz w:val="100"/>
                      <w:szCs w:val="100"/>
                    </w:rPr>
                    <w:t xml:space="preserve"> </w:t>
                  </w:r>
                  <w:r w:rsidRPr="007223F6">
                    <w:rPr>
                      <w:b/>
                      <w:bCs/>
                      <w:color w:val="595959" w:themeColor="text1" w:themeTint="A6"/>
                      <w:sz w:val="100"/>
                      <w:szCs w:val="100"/>
                    </w:rPr>
                    <w:t>FUNDRAISER</w:t>
                  </w:r>
                  <w:proofErr w:type="gramEnd"/>
                  <w:r w:rsidR="00F64D8F">
                    <w:rPr>
                      <w:b/>
                      <w:bCs/>
                      <w:color w:val="595959" w:themeColor="text1" w:themeTint="A6"/>
                      <w:sz w:val="100"/>
                      <w:szCs w:val="100"/>
                    </w:rPr>
                    <w:t xml:space="preserve">  </w:t>
                  </w:r>
                  <w:r w:rsidR="00611485">
                    <w:rPr>
                      <w:b/>
                      <w:bCs/>
                      <w:color w:val="595959" w:themeColor="text1" w:themeTint="A6"/>
                      <w:sz w:val="100"/>
                      <w:szCs w:val="100"/>
                    </w:rPr>
                    <w:t>IS BACK</w:t>
                  </w:r>
                  <w:r w:rsidR="00F64D8F">
                    <w:rPr>
                      <w:b/>
                      <w:bCs/>
                      <w:color w:val="595959" w:themeColor="text1" w:themeTint="A6"/>
                      <w:sz w:val="100"/>
                      <w:szCs w:val="100"/>
                    </w:rPr>
                    <w:t>!</w:t>
                  </w:r>
                </w:p>
                <w:p w14:paraId="4F7E0AC8" w14:textId="77777777" w:rsidR="00A364C6" w:rsidRPr="007223F6" w:rsidRDefault="00A364C6" w:rsidP="00A364C6">
                  <w:pPr>
                    <w:rPr>
                      <w:b/>
                      <w:bCs/>
                      <w:color w:val="595959" w:themeColor="text1" w:themeTint="A6"/>
                    </w:rPr>
                  </w:pPr>
                </w:p>
                <w:p w14:paraId="180729CE" w14:textId="77777777" w:rsidR="00F83378" w:rsidRDefault="00F64D8F" w:rsidP="006D5188">
                  <w:pPr>
                    <w:rPr>
                      <w:rStyle w:val="Hyperlink"/>
                      <w:rFonts w:cs="Helvetica"/>
                      <w:b/>
                      <w:bCs/>
                      <w:color w:val="5AA2AE" w:themeColor="accent5"/>
                      <w:u w:val="none"/>
                    </w:rPr>
                  </w:pPr>
                  <w:r w:rsidRPr="00F83378">
                    <w:rPr>
                      <w:b/>
                      <w:bCs/>
                      <w:color w:val="595959" w:themeColor="text1" w:themeTint="A6"/>
                      <w:sz w:val="30"/>
                      <w:szCs w:val="30"/>
                    </w:rPr>
                    <w:t xml:space="preserve">Send this </w:t>
                  </w:r>
                  <w:r w:rsidR="00216549" w:rsidRPr="00F83378">
                    <w:rPr>
                      <w:b/>
                      <w:bCs/>
                      <w:color w:val="595959" w:themeColor="text1" w:themeTint="A6"/>
                      <w:sz w:val="30"/>
                      <w:szCs w:val="30"/>
                    </w:rPr>
                    <w:t xml:space="preserve">link </w:t>
                  </w:r>
                  <w:r w:rsidR="00A364C6" w:rsidRPr="00F83378">
                    <w:rPr>
                      <w:b/>
                      <w:bCs/>
                      <w:color w:val="595959" w:themeColor="text1" w:themeTint="A6"/>
                      <w:sz w:val="30"/>
                      <w:szCs w:val="30"/>
                    </w:rPr>
                    <w:t>–</w:t>
                  </w:r>
                  <w:r w:rsidR="00216549" w:rsidRPr="00F83378">
                    <w:rPr>
                      <w:b/>
                      <w:bCs/>
                      <w:color w:val="595959" w:themeColor="text1" w:themeTint="A6"/>
                      <w:sz w:val="30"/>
                      <w:szCs w:val="30"/>
                    </w:rPr>
                    <w:t xml:space="preserve"> </w:t>
                  </w:r>
                  <w:hyperlink r:id="rId7" w:tgtFrame="_blank" w:history="1">
                    <w:r w:rsidR="006D5188" w:rsidRPr="00F64D8F">
                      <w:rPr>
                        <w:rStyle w:val="Hyperlink"/>
                        <w:rFonts w:cs="Helvetica"/>
                        <w:b/>
                        <w:bCs/>
                        <w:color w:val="5AA2AE" w:themeColor="accent5"/>
                        <w:sz w:val="40"/>
                        <w:szCs w:val="40"/>
                      </w:rPr>
                      <w:t>fundraisers.vgfarmtocity.ca</w:t>
                    </w:r>
                  </w:hyperlink>
                  <w:r w:rsidRPr="00F64D8F">
                    <w:rPr>
                      <w:rStyle w:val="Hyperlink"/>
                      <w:rFonts w:cs="Helvetica"/>
                      <w:b/>
                      <w:bCs/>
                      <w:color w:val="5AA2AE" w:themeColor="accent5"/>
                      <w:u w:val="none"/>
                    </w:rPr>
                    <w:t xml:space="preserve"> </w:t>
                  </w:r>
                </w:p>
                <w:p w14:paraId="3B5DCADF" w14:textId="0038A463" w:rsidR="00F83378" w:rsidRPr="00F83378" w:rsidRDefault="00F64D8F" w:rsidP="006D5188">
                  <w:pPr>
                    <w:rPr>
                      <w:rFonts w:cs="Helvetica"/>
                      <w:color w:val="222222"/>
                      <w:sz w:val="30"/>
                      <w:szCs w:val="30"/>
                    </w:rPr>
                  </w:pPr>
                  <w:r w:rsidRPr="00F83378">
                    <w:rPr>
                      <w:rFonts w:cs="Helvetica"/>
                      <w:color w:val="222222"/>
                      <w:sz w:val="30"/>
                      <w:szCs w:val="30"/>
                    </w:rPr>
                    <w:t xml:space="preserve">to your friends and family from the comfort of your own home. </w:t>
                  </w:r>
                </w:p>
                <w:p w14:paraId="5F780D2A" w14:textId="490A9F28" w:rsidR="00611485" w:rsidRPr="00F83378" w:rsidRDefault="00F64D8F" w:rsidP="006D5188">
                  <w:pPr>
                    <w:rPr>
                      <w:rFonts w:cs="Helvetica"/>
                      <w:b/>
                      <w:bCs/>
                      <w:color w:val="5AA2AE" w:themeColor="accent5"/>
                      <w:sz w:val="30"/>
                      <w:szCs w:val="30"/>
                      <w:u w:val="single"/>
                    </w:rPr>
                  </w:pPr>
                  <w:r w:rsidRPr="00F83378">
                    <w:rPr>
                      <w:rFonts w:cs="Helvetica"/>
                      <w:color w:val="222222"/>
                      <w:sz w:val="30"/>
                      <w:szCs w:val="30"/>
                    </w:rPr>
                    <w:t xml:space="preserve">Scroll down to see how to order and all </w:t>
                  </w:r>
                  <w:r w:rsidR="00D84CD3">
                    <w:rPr>
                      <w:rFonts w:cs="Helvetica"/>
                      <w:color w:val="222222"/>
                      <w:sz w:val="30"/>
                      <w:szCs w:val="30"/>
                    </w:rPr>
                    <w:t xml:space="preserve">of the </w:t>
                  </w:r>
                  <w:r w:rsidRPr="00F83378">
                    <w:rPr>
                      <w:rFonts w:cs="Helvetica"/>
                      <w:color w:val="222222"/>
                      <w:sz w:val="30"/>
                      <w:szCs w:val="30"/>
                    </w:rPr>
                    <w:t xml:space="preserve">available products. </w:t>
                  </w:r>
                  <w:r w:rsidR="00F83378" w:rsidRPr="00F83378">
                    <w:rPr>
                      <w:rFonts w:cs="Helvetica"/>
                      <w:color w:val="222222"/>
                      <w:sz w:val="30"/>
                      <w:szCs w:val="30"/>
                    </w:rPr>
                    <w:t xml:space="preserve">Don’t miss page 2 that </w:t>
                  </w:r>
                  <w:r w:rsidRPr="00F83378">
                    <w:rPr>
                      <w:rFonts w:cs="Helvetica"/>
                      <w:color w:val="222222"/>
                      <w:sz w:val="30"/>
                      <w:szCs w:val="30"/>
                    </w:rPr>
                    <w:t xml:space="preserve">includes new </w:t>
                  </w:r>
                  <w:proofErr w:type="spellStart"/>
                  <w:r w:rsidRPr="00F83378">
                    <w:rPr>
                      <w:rFonts w:cs="Helvetica"/>
                      <w:color w:val="222222"/>
                      <w:sz w:val="30"/>
                      <w:szCs w:val="30"/>
                    </w:rPr>
                    <w:t>favourites</w:t>
                  </w:r>
                  <w:proofErr w:type="spellEnd"/>
                  <w:r w:rsidRPr="00F83378">
                    <w:rPr>
                      <w:rFonts w:cs="Helvetica"/>
                      <w:color w:val="222222"/>
                      <w:sz w:val="30"/>
                      <w:szCs w:val="30"/>
                    </w:rPr>
                    <w:t xml:space="preserve"> – short ribs, bacon, meatballs, and gift cards!</w:t>
                  </w:r>
                </w:p>
                <w:p w14:paraId="3C48DA37" w14:textId="4A79A940" w:rsidR="00A364C6" w:rsidRPr="00A8130E" w:rsidRDefault="00A364C6" w:rsidP="0021654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364C6" w14:paraId="5BC0CCD3" w14:textId="77777777" w:rsidTr="00942AE4">
              <w:trPr>
                <w:gridAfter w:val="1"/>
                <w:wAfter w:w="254" w:type="dxa"/>
                <w:trHeight w:hRule="exact" w:val="5760"/>
              </w:trPr>
              <w:tc>
                <w:tcPr>
                  <w:tcW w:w="6931" w:type="dxa"/>
                  <w:tcBorders>
                    <w:top w:val="single" w:sz="12" w:space="0" w:color="auto"/>
                  </w:tcBorders>
                </w:tcPr>
                <w:p w14:paraId="544E5286" w14:textId="34BA552E" w:rsidR="00A364C6" w:rsidRPr="008000A9" w:rsidRDefault="00A364C6" w:rsidP="007223F6">
                  <w:pPr>
                    <w:pStyle w:val="Heading2"/>
                    <w:rPr>
                      <w:color w:val="9D90A0" w:themeColor="accent6"/>
                    </w:rPr>
                  </w:pPr>
                </w:p>
              </w:tc>
            </w:tr>
            <w:tr w:rsidR="00A6408A" w14:paraId="2924B6AC" w14:textId="77777777" w:rsidTr="00942AE4">
              <w:trPr>
                <w:gridAfter w:val="1"/>
                <w:wAfter w:w="254" w:type="dxa"/>
                <w:trHeight w:hRule="exact" w:val="1440"/>
              </w:trPr>
              <w:tc>
                <w:tcPr>
                  <w:tcW w:w="6931" w:type="dxa"/>
                  <w:vAlign w:val="bottom"/>
                </w:tcPr>
                <w:p w14:paraId="0E7E94F2" w14:textId="77777777" w:rsidR="00A6408A" w:rsidRDefault="00A6408A"/>
              </w:tc>
            </w:tr>
          </w:tbl>
          <w:p w14:paraId="0080A527" w14:textId="77777777" w:rsidR="00A6408A" w:rsidRDefault="00A6408A"/>
        </w:tc>
        <w:tc>
          <w:tcPr>
            <w:tcW w:w="144" w:type="dxa"/>
          </w:tcPr>
          <w:p w14:paraId="624C7347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28BDEAD0" w14:textId="77777777" w:rsidTr="006F343C">
              <w:trPr>
                <w:trHeight w:hRule="exact" w:val="10800"/>
              </w:trPr>
              <w:tc>
                <w:tcPr>
                  <w:tcW w:w="3446" w:type="dxa"/>
                  <w:shd w:val="clear" w:color="auto" w:fill="5AA2AE" w:themeFill="accent5"/>
                  <w:vAlign w:val="center"/>
                </w:tcPr>
                <w:p w14:paraId="29EF47C8" w14:textId="282A4230" w:rsidR="00A6408A" w:rsidRPr="00A8130E" w:rsidRDefault="006F343C">
                  <w:pPr>
                    <w:pStyle w:val="Heading2"/>
                    <w:rPr>
                      <w:b/>
                      <w:sz w:val="40"/>
                      <w:szCs w:val="40"/>
                    </w:rPr>
                  </w:pPr>
                  <w:r w:rsidRPr="00A8130E">
                    <w:rPr>
                      <w:b/>
                      <w:sz w:val="40"/>
                      <w:szCs w:val="40"/>
                    </w:rPr>
                    <w:t xml:space="preserve">vg MEATS </w:t>
                  </w:r>
                  <w:r w:rsidR="00611485">
                    <w:rPr>
                      <w:b/>
                      <w:sz w:val="40"/>
                      <w:szCs w:val="40"/>
                    </w:rPr>
                    <w:t>NOvember</w:t>
                  </w:r>
                  <w:r w:rsidR="00942AE4" w:rsidRPr="00A8130E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A8130E">
                    <w:rPr>
                      <w:b/>
                      <w:sz w:val="40"/>
                      <w:szCs w:val="40"/>
                    </w:rPr>
                    <w:t>FUNDRAISER</w:t>
                  </w:r>
                </w:p>
                <w:p w14:paraId="5BA1928E" w14:textId="77777777" w:rsidR="00A6408A" w:rsidRDefault="00A6408A">
                  <w:pPr>
                    <w:pStyle w:val="Line"/>
                  </w:pPr>
                </w:p>
                <w:p w14:paraId="608035B0" w14:textId="36A06B62" w:rsidR="00A6408A" w:rsidRDefault="00A8130E">
                  <w:pPr>
                    <w:pStyle w:val="Heading2"/>
                  </w:pPr>
                  <w:r>
                    <w:t xml:space="preserve">RAISE </w:t>
                  </w:r>
                  <w:r w:rsidR="006F343C">
                    <w:t xml:space="preserve">MONEY </w:t>
                  </w:r>
                  <w:r>
                    <w:t xml:space="preserve">TO HELP COVER </w:t>
                  </w:r>
                  <w:r w:rsidR="00F64D8F">
                    <w:t xml:space="preserve">your </w:t>
                  </w:r>
                  <w:r w:rsidR="006F343C">
                    <w:t>202</w:t>
                  </w:r>
                  <w:r w:rsidR="00F64D8F">
                    <w:t>2</w:t>
                  </w:r>
                  <w:r w:rsidR="006F343C">
                    <w:t>/202</w:t>
                  </w:r>
                  <w:r w:rsidR="00F64D8F">
                    <w:t>3</w:t>
                  </w:r>
                  <w:r w:rsidR="006F343C">
                    <w:t xml:space="preserve"> </w:t>
                  </w:r>
                  <w:r w:rsidR="007223F6">
                    <w:t>TOUR</w:t>
                  </w:r>
                  <w:r w:rsidR="006D5188">
                    <w:t>NAMENT FEES</w:t>
                  </w:r>
                  <w:r w:rsidR="00F64D8F">
                    <w:t xml:space="preserve">, </w:t>
                  </w:r>
                  <w:r w:rsidR="00611485">
                    <w:t>etc.</w:t>
                  </w:r>
                </w:p>
                <w:p w14:paraId="3198948E" w14:textId="77777777" w:rsidR="00A6408A" w:rsidRDefault="00A6408A">
                  <w:pPr>
                    <w:pStyle w:val="Line"/>
                  </w:pPr>
                </w:p>
                <w:p w14:paraId="4587C97A" w14:textId="5C563845" w:rsidR="00A6408A" w:rsidRDefault="006F343C">
                  <w:pPr>
                    <w:pStyle w:val="Heading2"/>
                  </w:pPr>
                  <w:r>
                    <w:t>EASY TO TAKE ADVANTAGE OF THIS OPPORTUNITY!</w:t>
                  </w:r>
                  <w:r w:rsidR="00A8130E">
                    <w:t xml:space="preserve"> </w:t>
                  </w:r>
                  <w:r w:rsidR="00F64D8F">
                    <w:t>everything is done online</w:t>
                  </w:r>
                  <w:r w:rsidR="00A8130E">
                    <w:t>!</w:t>
                  </w:r>
                  <w:r w:rsidR="006D5188">
                    <w:t xml:space="preserve"> </w:t>
                  </w:r>
                </w:p>
                <w:p w14:paraId="05492883" w14:textId="77777777" w:rsidR="00A6408A" w:rsidRDefault="00A6408A">
                  <w:pPr>
                    <w:pStyle w:val="Line"/>
                  </w:pPr>
                </w:p>
                <w:p w14:paraId="62A3DF3D" w14:textId="52772C66" w:rsidR="00A6408A" w:rsidRDefault="00942AE4">
                  <w:pPr>
                    <w:pStyle w:val="Heading2"/>
                  </w:pPr>
                  <w:r>
                    <w:t>95</w:t>
                  </w:r>
                  <w:r w:rsidR="006F343C">
                    <w:t xml:space="preserve">% OF THE DONATION GOES TO </w:t>
                  </w:r>
                  <w:r>
                    <w:t>YOUR TEAM</w:t>
                  </w:r>
                  <w:r w:rsidR="006F343C">
                    <w:t xml:space="preserve">; </w:t>
                  </w:r>
                  <w:r>
                    <w:t>5</w:t>
                  </w:r>
                  <w:r w:rsidR="006F343C">
                    <w:t>% GOES TO your ASSOCIATION</w:t>
                  </w:r>
                  <w:r w:rsidR="00A8130E">
                    <w:t>.</w:t>
                  </w:r>
                </w:p>
                <w:p w14:paraId="43B80319" w14:textId="77777777" w:rsidR="00A6408A" w:rsidRDefault="00A6408A">
                  <w:pPr>
                    <w:pStyle w:val="Line"/>
                  </w:pPr>
                </w:p>
                <w:p w14:paraId="055BAB0E" w14:textId="77777777" w:rsidR="00A6408A" w:rsidRDefault="00A6408A" w:rsidP="006F343C">
                  <w:pPr>
                    <w:pStyle w:val="Heading2"/>
                  </w:pPr>
                </w:p>
              </w:tc>
            </w:tr>
            <w:tr w:rsidR="00A6408A" w14:paraId="4B8BAE08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18E60648" w14:textId="77777777" w:rsidR="00A6408A" w:rsidRDefault="00A6408A"/>
              </w:tc>
            </w:tr>
            <w:tr w:rsidR="00A6408A" w14:paraId="48C487C3" w14:textId="77777777" w:rsidTr="006F343C">
              <w:trPr>
                <w:trHeight w:hRule="exact" w:val="3456"/>
              </w:trPr>
              <w:tc>
                <w:tcPr>
                  <w:tcW w:w="3446" w:type="dxa"/>
                  <w:shd w:val="clear" w:color="auto" w:fill="595959" w:themeFill="text1" w:themeFillTint="A6"/>
                </w:tcPr>
                <w:p w14:paraId="2E438439" w14:textId="77777777" w:rsidR="006D5188" w:rsidRDefault="006D5188" w:rsidP="00413F65">
                  <w:pPr>
                    <w:pStyle w:val="ContactInfo"/>
                    <w:rPr>
                      <w:b/>
                      <w:sz w:val="26"/>
                      <w:szCs w:val="26"/>
                    </w:rPr>
                  </w:pPr>
                </w:p>
                <w:p w14:paraId="48A03363" w14:textId="3CA6FCED" w:rsidR="00A6408A" w:rsidRPr="006D5188" w:rsidRDefault="00216549" w:rsidP="00413F65">
                  <w:pPr>
                    <w:pStyle w:val="ContactInfo"/>
                    <w:rPr>
                      <w:b/>
                      <w:sz w:val="26"/>
                      <w:szCs w:val="26"/>
                    </w:rPr>
                  </w:pPr>
                  <w:r w:rsidRPr="006D5188">
                    <w:rPr>
                      <w:b/>
                      <w:sz w:val="26"/>
                      <w:szCs w:val="26"/>
                    </w:rPr>
                    <w:t xml:space="preserve">FUNDRAISER RUNS FROM </w:t>
                  </w:r>
                  <w:r w:rsidR="005F43CB" w:rsidRPr="006D5188">
                    <w:rPr>
                      <w:b/>
                      <w:sz w:val="26"/>
                      <w:szCs w:val="26"/>
                    </w:rPr>
                    <w:t xml:space="preserve">NOVEMBER </w:t>
                  </w:r>
                  <w:r w:rsidR="00611485">
                    <w:rPr>
                      <w:b/>
                      <w:sz w:val="26"/>
                      <w:szCs w:val="26"/>
                    </w:rPr>
                    <w:t>7</w:t>
                  </w:r>
                  <w:r w:rsidR="005F43CB" w:rsidRPr="006D5188">
                    <w:rPr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="005F43CB" w:rsidRPr="006D5188">
                    <w:rPr>
                      <w:b/>
                      <w:sz w:val="26"/>
                      <w:szCs w:val="26"/>
                    </w:rPr>
                    <w:t xml:space="preserve"> to DECEMBER </w:t>
                  </w:r>
                  <w:r w:rsidR="00611485">
                    <w:rPr>
                      <w:b/>
                      <w:sz w:val="26"/>
                      <w:szCs w:val="26"/>
                    </w:rPr>
                    <w:t>4</w:t>
                  </w:r>
                  <w:r w:rsidR="00611485">
                    <w:rPr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="006D5188" w:rsidRPr="006D5188">
                    <w:rPr>
                      <w:b/>
                      <w:sz w:val="26"/>
                      <w:szCs w:val="26"/>
                    </w:rPr>
                    <w:t xml:space="preserve">. </w:t>
                  </w:r>
                </w:p>
                <w:p w14:paraId="44E02592" w14:textId="71C8BEBC" w:rsidR="00216549" w:rsidRPr="006D5188" w:rsidRDefault="00216549" w:rsidP="00216549">
                  <w:pPr>
                    <w:pStyle w:val="ContactInfo"/>
                    <w:rPr>
                      <w:sz w:val="26"/>
                      <w:szCs w:val="26"/>
                    </w:rPr>
                  </w:pPr>
                  <w:r w:rsidRPr="006D5188">
                    <w:rPr>
                      <w:sz w:val="26"/>
                      <w:szCs w:val="26"/>
                    </w:rPr>
                    <w:t xml:space="preserve">PICK-UP DATES </w:t>
                  </w:r>
                  <w:r w:rsidR="006D5188" w:rsidRPr="006D5188">
                    <w:rPr>
                      <w:sz w:val="26"/>
                      <w:szCs w:val="26"/>
                    </w:rPr>
                    <w:t xml:space="preserve">BETWEEN DECEMBER </w:t>
                  </w:r>
                  <w:r w:rsidR="00611485">
                    <w:rPr>
                      <w:sz w:val="26"/>
                      <w:szCs w:val="26"/>
                    </w:rPr>
                    <w:t>9</w:t>
                  </w:r>
                  <w:r w:rsidR="006D5188" w:rsidRPr="006D5188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="006D5188" w:rsidRPr="006D5188">
                    <w:rPr>
                      <w:sz w:val="26"/>
                      <w:szCs w:val="26"/>
                    </w:rPr>
                    <w:t xml:space="preserve"> AND DECEMBER </w:t>
                  </w:r>
                  <w:r w:rsidR="00611485">
                    <w:rPr>
                      <w:sz w:val="26"/>
                      <w:szCs w:val="26"/>
                    </w:rPr>
                    <w:t>15</w:t>
                  </w:r>
                  <w:r w:rsidR="006D5188" w:rsidRPr="006D5188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="006D5188" w:rsidRPr="006D5188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660E2C40" w14:textId="6D3CDCDE" w:rsidR="00216549" w:rsidRDefault="00216549" w:rsidP="00216549">
                  <w:pPr>
                    <w:pStyle w:val="ContactInfo"/>
                  </w:pPr>
                </w:p>
              </w:tc>
            </w:tr>
          </w:tbl>
          <w:p w14:paraId="36992EFD" w14:textId="77777777" w:rsidR="00A6408A" w:rsidRDefault="00A6408A"/>
        </w:tc>
      </w:tr>
    </w:tbl>
    <w:p w14:paraId="4B51DD3C" w14:textId="77777777" w:rsidR="00A6408A" w:rsidRDefault="00A6408A" w:rsidP="00A364C6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3C"/>
    <w:rsid w:val="000102DE"/>
    <w:rsid w:val="002006BF"/>
    <w:rsid w:val="00216549"/>
    <w:rsid w:val="00411C75"/>
    <w:rsid w:val="00413F65"/>
    <w:rsid w:val="005D6AEF"/>
    <w:rsid w:val="005F43CB"/>
    <w:rsid w:val="00611485"/>
    <w:rsid w:val="006D5188"/>
    <w:rsid w:val="006F343C"/>
    <w:rsid w:val="007223F6"/>
    <w:rsid w:val="008000A9"/>
    <w:rsid w:val="0086409F"/>
    <w:rsid w:val="00942AE4"/>
    <w:rsid w:val="00A364C6"/>
    <w:rsid w:val="00A6408A"/>
    <w:rsid w:val="00A65DB6"/>
    <w:rsid w:val="00A8130E"/>
    <w:rsid w:val="00C67749"/>
    <w:rsid w:val="00D84CD3"/>
    <w:rsid w:val="00F64D8F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1E0EF"/>
  <w15:chartTrackingRefBased/>
  <w15:docId w15:val="{B82BD00D-9F55-4701-9105-00EA41B7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42852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53356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253356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253356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25335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5335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ind w:left="864" w:right="864"/>
      <w:jc w:val="center"/>
    </w:pPr>
    <w:rPr>
      <w:i/>
      <w:iCs/>
      <w:color w:val="25335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5335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53356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53356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64C6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4C6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undraisers.vgfarmtocity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adf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D5A38-AD50-4137-986E-D9A13D25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Bradford-Shrubsole</dc:creator>
  <cp:keywords/>
  <dc:description/>
  <cp:lastModifiedBy>Mark Stephens</cp:lastModifiedBy>
  <cp:revision>3</cp:revision>
  <cp:lastPrinted>2012-12-25T21:02:00Z</cp:lastPrinted>
  <dcterms:created xsi:type="dcterms:W3CDTF">2022-11-08T21:06:00Z</dcterms:created>
  <dcterms:modified xsi:type="dcterms:W3CDTF">2022-11-08T21:17:00Z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